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0AEA">
      <w:pPr>
        <w:ind w:firstLine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Карл Густав </w:t>
      </w:r>
      <w:proofErr w:type="spellStart"/>
      <w:r>
        <w:rPr>
          <w:b/>
          <w:bCs/>
          <w:sz w:val="28"/>
        </w:rPr>
        <w:t>Кассель</w:t>
      </w:r>
      <w:proofErr w:type="spellEnd"/>
      <w:r>
        <w:rPr>
          <w:b/>
          <w:bCs/>
          <w:sz w:val="28"/>
        </w:rPr>
        <w:t xml:space="preserve"> (1866 – 1945)</w:t>
      </w:r>
    </w:p>
    <w:p w:rsidR="00000000" w:rsidRDefault="00A00AEA">
      <w:pPr>
        <w:ind w:firstLine="567"/>
        <w:jc w:val="both"/>
      </w:pPr>
    </w:p>
    <w:p w:rsidR="00000000" w:rsidRDefault="00A00AEA">
      <w:pPr>
        <w:ind w:firstLine="567"/>
        <w:jc w:val="both"/>
      </w:pPr>
      <w:r>
        <w:t xml:space="preserve">Густав </w:t>
      </w:r>
      <w:proofErr w:type="spellStart"/>
      <w:r>
        <w:t>Кассель</w:t>
      </w:r>
      <w:proofErr w:type="spellEnd"/>
      <w:r>
        <w:t xml:space="preserve"> принадлежал к основателям Шведской экономической школы. Он, наряду с К. </w:t>
      </w:r>
      <w:proofErr w:type="spellStart"/>
      <w:r>
        <w:t>Викселем</w:t>
      </w:r>
      <w:proofErr w:type="spellEnd"/>
      <w:r>
        <w:t xml:space="preserve"> и Д. </w:t>
      </w:r>
      <w:proofErr w:type="spellStart"/>
      <w:r>
        <w:t>Давидсоном</w:t>
      </w:r>
      <w:proofErr w:type="spellEnd"/>
      <w:r>
        <w:t xml:space="preserve"> основал в Стокгольмском университете центр научной мысли, из которого вышли лауреаты Нобелевской премии Г. </w:t>
      </w:r>
      <w:proofErr w:type="spellStart"/>
      <w:r>
        <w:t>Мю</w:t>
      </w:r>
      <w:r>
        <w:t>рдаль</w:t>
      </w:r>
      <w:proofErr w:type="spellEnd"/>
      <w:r>
        <w:t xml:space="preserve"> и Б. Олин, выдающиеся исследователи экономической динамики Э. </w:t>
      </w:r>
      <w:proofErr w:type="spellStart"/>
      <w:r>
        <w:t>Линдаль</w:t>
      </w:r>
      <w:proofErr w:type="spellEnd"/>
      <w:r>
        <w:t xml:space="preserve"> и Э. </w:t>
      </w:r>
      <w:proofErr w:type="spellStart"/>
      <w:r>
        <w:t>Лундберг</w:t>
      </w:r>
      <w:proofErr w:type="spellEnd"/>
      <w:r>
        <w:t xml:space="preserve">. </w:t>
      </w:r>
    </w:p>
    <w:p w:rsidR="00000000" w:rsidRDefault="00A00AEA">
      <w:pPr>
        <w:ind w:firstLine="567"/>
        <w:jc w:val="both"/>
      </w:pPr>
      <w:r>
        <w:t xml:space="preserve"> </w:t>
      </w:r>
      <w:proofErr w:type="spellStart"/>
      <w:r>
        <w:t>Гуннар</w:t>
      </w:r>
      <w:proofErr w:type="spellEnd"/>
      <w:r>
        <w:t xml:space="preserve"> </w:t>
      </w:r>
      <w:proofErr w:type="spellStart"/>
      <w:r>
        <w:t>Кассель</w:t>
      </w:r>
      <w:proofErr w:type="spellEnd"/>
      <w:r>
        <w:t xml:space="preserve"> родился в Стокгольме в небогатой семье. Он учился в Упсале на математическом факультете, а средства на учебу добывал, работая преподавателем. Окончи</w:t>
      </w:r>
      <w:r>
        <w:t xml:space="preserve">в университет в Упсале в 1895 году, поехал на стажировку в Германию. Именно тогда возник его интерес к экономике. С 1903 по 1936 год он преподавал экономические науки в Стокгольмском университете, хотя так и не получил базового экономического образования. </w:t>
      </w:r>
      <w:r>
        <w:t xml:space="preserve">В университете развернулся его конфликт с К. </w:t>
      </w:r>
      <w:proofErr w:type="spellStart"/>
      <w:r>
        <w:t>Викселем</w:t>
      </w:r>
      <w:proofErr w:type="spellEnd"/>
      <w:r>
        <w:t>, связанный с личной неприязнью и борьбой за вакантные преподавательские места.</w:t>
      </w:r>
    </w:p>
    <w:p w:rsidR="00000000" w:rsidRDefault="00A00AEA">
      <w:pPr>
        <w:ind w:firstLine="567"/>
        <w:jc w:val="both"/>
      </w:pPr>
      <w:r>
        <w:t xml:space="preserve">Как преподаватель Г. </w:t>
      </w:r>
      <w:proofErr w:type="spellStart"/>
      <w:r>
        <w:t>Кассель</w:t>
      </w:r>
      <w:proofErr w:type="spellEnd"/>
      <w:r>
        <w:t xml:space="preserve"> был любимцем студентов, организовал научную работу, подготовил целую когорту учеников, которые</w:t>
      </w:r>
      <w:r>
        <w:t xml:space="preserve"> и основали собственно Стокгольмскую школу в экономической науке. Кроме преподавания и научной деятельности Г. </w:t>
      </w:r>
      <w:proofErr w:type="spellStart"/>
      <w:r>
        <w:t>Кассель</w:t>
      </w:r>
      <w:proofErr w:type="spellEnd"/>
      <w:r>
        <w:t xml:space="preserve"> занимался публицистикой, политической и общественной деятельностью. В частности, в период после Первой Мировой войны он выступал в качест</w:t>
      </w:r>
      <w:r>
        <w:t>ве эксперта в области кредитно – денежного обращения в Лиге Наций, ездил с лекциями по США, участвовал в Версальской мирной конференции.</w:t>
      </w:r>
      <w:r>
        <w:rPr>
          <w:rStyle w:val="a4"/>
        </w:rPr>
        <w:footnoteReference w:id="1"/>
      </w:r>
    </w:p>
    <w:p w:rsidR="00000000" w:rsidRDefault="00A00AEA">
      <w:pPr>
        <w:ind w:firstLine="567"/>
        <w:jc w:val="both"/>
      </w:pPr>
      <w:r>
        <w:t xml:space="preserve"> Однако, в середине 1930-х гг. влияние Г. </w:t>
      </w:r>
      <w:proofErr w:type="spellStart"/>
      <w:r>
        <w:t>Касселя</w:t>
      </w:r>
      <w:proofErr w:type="spellEnd"/>
      <w:r>
        <w:t xml:space="preserve"> падает, как в университете, так и в правительственных кругах Швеции.</w:t>
      </w:r>
      <w:r>
        <w:t xml:space="preserve"> Этот процесс связывают с усилением влияния идей Дж. М. </w:t>
      </w:r>
      <w:proofErr w:type="spellStart"/>
      <w:r>
        <w:t>Кейнса</w:t>
      </w:r>
      <w:proofErr w:type="spellEnd"/>
      <w:r>
        <w:t xml:space="preserve">, которые активно использовались для выработки экономической политики в период депрессии. Взгляды же </w:t>
      </w:r>
      <w:proofErr w:type="spellStart"/>
      <w:r>
        <w:t>Касселя</w:t>
      </w:r>
      <w:proofErr w:type="spellEnd"/>
      <w:r>
        <w:t xml:space="preserve"> отличались консерватизмом, он был последовательным противником сильного вмешательства</w:t>
      </w:r>
      <w:r>
        <w:t xml:space="preserve"> государства в экономическую жизнь.</w:t>
      </w:r>
    </w:p>
    <w:p w:rsidR="00000000" w:rsidRDefault="00A00AEA">
      <w:pPr>
        <w:ind w:firstLine="567"/>
        <w:jc w:val="both"/>
      </w:pPr>
      <w:r>
        <w:t xml:space="preserve"> Основным трудом Г. </w:t>
      </w:r>
      <w:proofErr w:type="spellStart"/>
      <w:r>
        <w:t>Касселя</w:t>
      </w:r>
      <w:proofErr w:type="spellEnd"/>
      <w:r>
        <w:t xml:space="preserve"> считается его работа «Теория общественного хозяйства» (1918), в которой он математически строго и в то же время довольно популярно изложил теорию общего равновесия Л. Вальраса. В целом взгляды</w:t>
      </w:r>
      <w:r>
        <w:t xml:space="preserve"> Г. </w:t>
      </w:r>
      <w:proofErr w:type="spellStart"/>
      <w:r>
        <w:t>Касселя</w:t>
      </w:r>
      <w:proofErr w:type="spellEnd"/>
      <w:r>
        <w:t xml:space="preserve"> оказались близки неоклассической школе.</w:t>
      </w:r>
    </w:p>
    <w:p w:rsidR="00000000" w:rsidRDefault="00A00AEA">
      <w:pPr>
        <w:ind w:firstLine="567"/>
        <w:jc w:val="both"/>
      </w:pPr>
      <w:r>
        <w:t xml:space="preserve">Наибольшее распространение в научном мире получили работы </w:t>
      </w:r>
      <w:proofErr w:type="spellStart"/>
      <w:r>
        <w:t>Касселя</w:t>
      </w:r>
      <w:proofErr w:type="spellEnd"/>
      <w:r>
        <w:t xml:space="preserve">  по проблемам денежного обращения, которые он написал для Лиги Наций в связи с инфляцией в послевоенной Европе. Первая из данных работ, «И</w:t>
      </w:r>
      <w:r>
        <w:t xml:space="preserve">нфляция и валютный курс» посвящена проблеме паритета покупательной способности денег. Г. </w:t>
      </w:r>
      <w:proofErr w:type="spellStart"/>
      <w:r>
        <w:t>Касселя</w:t>
      </w:r>
      <w:proofErr w:type="spellEnd"/>
      <w:r>
        <w:t xml:space="preserve"> считали сторонником возврата к золотому стандарту, однако в действительности он был осторожным в своих высказываниях и прекрасно понимал отличия денежных систе</w:t>
      </w:r>
      <w:r>
        <w:t>м довоенной и послевоенной Европы, учитывал те необратимые изменения, которые принесла война.</w:t>
      </w:r>
    </w:p>
    <w:p w:rsidR="00000000" w:rsidRDefault="00A00AEA">
      <w:pPr>
        <w:ind w:firstLine="567"/>
        <w:jc w:val="both"/>
      </w:pPr>
      <w:r>
        <w:t xml:space="preserve">Указанные изменения касались главным образом несовпадений в динамике золотого содержания и покупательной способности европейских валют. </w:t>
      </w:r>
      <w:proofErr w:type="spellStart"/>
      <w:r>
        <w:t>Кассель</w:t>
      </w:r>
      <w:proofErr w:type="spellEnd"/>
      <w:r>
        <w:t xml:space="preserve"> пишет: «Золото явл</w:t>
      </w:r>
      <w:r>
        <w:t>яется единственным товаром, цена которого не выросла в странах с действительной золотой валютой, а за это время другие цены удвоились; в той же пропорции увеличился общий уровень доходов…».</w:t>
      </w:r>
      <w:r>
        <w:rPr>
          <w:rStyle w:val="a4"/>
        </w:rPr>
        <w:footnoteReference w:id="2"/>
      </w:r>
      <w:r>
        <w:t xml:space="preserve"> Таким образом, если во время войны золото не пользовалось спросом</w:t>
      </w:r>
      <w:r>
        <w:t xml:space="preserve"> (</w:t>
      </w:r>
      <w:proofErr w:type="spellStart"/>
      <w:r>
        <w:t>Кассель</w:t>
      </w:r>
      <w:proofErr w:type="spellEnd"/>
      <w:r>
        <w:t xml:space="preserve"> объясняет это специфическими условиями военной экономики), то после войны при восстановлении золотого стандарта и объемов ювелирного, промышленного употребления золота, возникает дефицит золота, «продолжительная </w:t>
      </w:r>
      <w:r>
        <w:lastRenderedPageBreak/>
        <w:t>депрессия цен», расстройство денеж</w:t>
      </w:r>
      <w:r>
        <w:t>ного обращения (из-за скудости денежных средств), и вместе с этим невозможность быстро восстановить экономику.</w:t>
      </w:r>
      <w:r>
        <w:rPr>
          <w:rStyle w:val="a4"/>
        </w:rPr>
        <w:footnoteReference w:id="3"/>
      </w:r>
    </w:p>
    <w:p w:rsidR="00000000" w:rsidRDefault="00A00AEA">
      <w:pPr>
        <w:ind w:firstLine="567"/>
        <w:jc w:val="both"/>
      </w:pPr>
      <w:r>
        <w:t xml:space="preserve">Восстановлению экономики Европы, по мнению </w:t>
      </w:r>
      <w:proofErr w:type="spellStart"/>
      <w:r>
        <w:t>Касселя</w:t>
      </w:r>
      <w:proofErr w:type="spellEnd"/>
      <w:r>
        <w:t>, может способствовать свободная торговля, свободное перемещение капитала и международные займ</w:t>
      </w:r>
      <w:r>
        <w:t xml:space="preserve">ы на льготных условиях. Прекращение инфляции и налаживание денежного обращения в связи с паритетом покупательной способности валюты служат основой для возрождения экономики европейских стран. В целом Г. </w:t>
      </w:r>
      <w:proofErr w:type="spellStart"/>
      <w:r>
        <w:t>Кассель</w:t>
      </w:r>
      <w:proofErr w:type="spellEnd"/>
      <w:r>
        <w:t xml:space="preserve"> полагал, что денежное обращение и его организ</w:t>
      </w:r>
      <w:r>
        <w:t xml:space="preserve">ация – это основное средство для активизации всех экономических процессов и главное поле деятельности государства. Однако, в отличие от Дж. М. </w:t>
      </w:r>
      <w:proofErr w:type="spellStart"/>
      <w:r>
        <w:t>Кейнса</w:t>
      </w:r>
      <w:proofErr w:type="spellEnd"/>
      <w:r>
        <w:t xml:space="preserve">, Г. </w:t>
      </w:r>
      <w:proofErr w:type="spellStart"/>
      <w:r>
        <w:t>Кассель</w:t>
      </w:r>
      <w:proofErr w:type="spellEnd"/>
      <w:r>
        <w:t xml:space="preserve"> не считал сбережения фактором оттока платежеспособного спроса и не советовал государству созда</w:t>
      </w:r>
      <w:r>
        <w:t>вать дополнительные стимулы к спросу.</w:t>
      </w:r>
    </w:p>
    <w:p w:rsidR="00000000" w:rsidRDefault="00A00AEA">
      <w:pPr>
        <w:ind w:firstLine="567"/>
        <w:jc w:val="both"/>
      </w:pPr>
      <w:r>
        <w:t xml:space="preserve"> Истоки экономических взглядов Г. </w:t>
      </w:r>
      <w:proofErr w:type="spellStart"/>
      <w:r>
        <w:t>Касселя</w:t>
      </w:r>
      <w:proofErr w:type="spellEnd"/>
      <w:r>
        <w:t xml:space="preserve"> можно обнаружить в </w:t>
      </w:r>
      <w:proofErr w:type="spellStart"/>
      <w:r>
        <w:t>маржинализме</w:t>
      </w:r>
      <w:proofErr w:type="spellEnd"/>
      <w:r>
        <w:t xml:space="preserve"> и </w:t>
      </w:r>
      <w:proofErr w:type="spellStart"/>
      <w:r>
        <w:t>неоклассике</w:t>
      </w:r>
      <w:proofErr w:type="spellEnd"/>
      <w:r>
        <w:t>, а также в специфическом подходе к теории денег. Согласно этому подходу, деньги и организация денежного обращения имеют первоочере</w:t>
      </w:r>
      <w:r>
        <w:t xml:space="preserve">дное значение для экономики. Эта организация не обязательно тесно связана с обращением золота, но основана на свободе мировой торговли. Вместе с тем, Г. </w:t>
      </w:r>
      <w:proofErr w:type="spellStart"/>
      <w:r>
        <w:t>Кассель</w:t>
      </w:r>
      <w:proofErr w:type="spellEnd"/>
      <w:r>
        <w:t xml:space="preserve"> ясно проявляет свою  позицию, когда оправдывает протекционистские меры для защиты национальных </w:t>
      </w:r>
      <w:r>
        <w:t>интересов. Однако, эти меры, как он неоднократно подчеркивает, могут приниматься в ответ на подобные же ограничения торговли со стороны ведущих мировых держав.</w:t>
      </w:r>
    </w:p>
    <w:p w:rsidR="00000000" w:rsidRDefault="00A00AEA">
      <w:pPr>
        <w:ind w:firstLine="567"/>
        <w:jc w:val="both"/>
      </w:pPr>
      <w:r>
        <w:t xml:space="preserve"> Г. </w:t>
      </w:r>
      <w:proofErr w:type="spellStart"/>
      <w:r>
        <w:t>Кассель</w:t>
      </w:r>
      <w:proofErr w:type="spellEnd"/>
      <w:r>
        <w:t xml:space="preserve"> считал, что любые протекционистские меры должны быть строго ограничены, так как их в</w:t>
      </w:r>
      <w:r>
        <w:t xml:space="preserve">ведение порождает волну ограничений в мировой торговле, а это обязательно приводит к ухудшению ситуации для всех участников. Данное убеждение Г. </w:t>
      </w:r>
      <w:proofErr w:type="spellStart"/>
      <w:r>
        <w:t>Касселя</w:t>
      </w:r>
      <w:proofErr w:type="spellEnd"/>
      <w:r>
        <w:t xml:space="preserve"> основано на выделении фактора неразрывного единства экономики Европы и мира, включая сферу валютных рас</w:t>
      </w:r>
      <w:r>
        <w:t xml:space="preserve">четов. Теория паритета покупательной способности исходит из неразрывной связи экономики всех стран и пагубности эгоистических попыток завоевать преимущества одними странами за счет других. Именно поэтому Г. </w:t>
      </w:r>
      <w:proofErr w:type="spellStart"/>
      <w:r>
        <w:t>Кассель</w:t>
      </w:r>
      <w:proofErr w:type="spellEnd"/>
      <w:r>
        <w:t xml:space="preserve"> был сторонником программы оказания помощи</w:t>
      </w:r>
      <w:r>
        <w:t xml:space="preserve"> при восстановлении экономики Германии, противником больших репарационных платежей.</w:t>
      </w:r>
    </w:p>
    <w:p w:rsidR="00000000" w:rsidRDefault="00A00AEA">
      <w:pPr>
        <w:ind w:firstLine="567"/>
        <w:jc w:val="both"/>
      </w:pPr>
      <w:r>
        <w:t xml:space="preserve"> Либерализм </w:t>
      </w:r>
      <w:proofErr w:type="spellStart"/>
      <w:r>
        <w:t>Касселя</w:t>
      </w:r>
      <w:proofErr w:type="spellEnd"/>
      <w:r>
        <w:t xml:space="preserve"> основан на подчеркивании неразрывной связи всех экономических процессов и на остром недоверии к искусственным мерам, которые может принять государство д</w:t>
      </w:r>
      <w:r>
        <w:t xml:space="preserve">ля решения каких-либо внутренних или внешних проблем. Государство, по мнению Г. </w:t>
      </w:r>
      <w:proofErr w:type="spellStart"/>
      <w:r>
        <w:t>Касселя</w:t>
      </w:r>
      <w:proofErr w:type="spellEnd"/>
      <w:r>
        <w:t>, не в состоянии ограничить себя в своих тратах, свести их к объему реальных сбережений, но непременно постарается искусственно увеличить покупательную способность общес</w:t>
      </w:r>
      <w:r>
        <w:t xml:space="preserve">тва в целом. Для </w:t>
      </w:r>
      <w:proofErr w:type="spellStart"/>
      <w:r>
        <w:t>Кейнса</w:t>
      </w:r>
      <w:proofErr w:type="spellEnd"/>
      <w:r>
        <w:t xml:space="preserve"> такие действия являются нормальными, они помогают достичь полной занятости, то есть восполнить недостаток эффективного спроса. Но </w:t>
      </w:r>
      <w:proofErr w:type="spellStart"/>
      <w:r>
        <w:t>Кассель</w:t>
      </w:r>
      <w:proofErr w:type="spellEnd"/>
      <w:r>
        <w:t xml:space="preserve"> считает их «экстравагантными», так как они угрожают разрушением денежной системы.</w:t>
      </w:r>
    </w:p>
    <w:p w:rsidR="00000000" w:rsidRDefault="00A00AEA">
      <w:pPr>
        <w:ind w:firstLine="567"/>
        <w:jc w:val="both"/>
      </w:pPr>
      <w:proofErr w:type="spellStart"/>
      <w:r>
        <w:t>Кассель</w:t>
      </w:r>
      <w:proofErr w:type="spellEnd"/>
      <w:r>
        <w:t xml:space="preserve"> наст</w:t>
      </w:r>
      <w:r>
        <w:t>ойчиво рассматривает  любую государственную политику поддержания спроса как инфляционную. В число ее последствий он включает вытеснение частных капиталов, расширение кредитов, в том числе за пределы сбережений, увеличение налогов для покрытия текущего госу</w:t>
      </w:r>
      <w:r>
        <w:t xml:space="preserve">дарственного долга. </w:t>
      </w:r>
      <w:proofErr w:type="spellStart"/>
      <w:r>
        <w:t>Кассель</w:t>
      </w:r>
      <w:proofErr w:type="spellEnd"/>
      <w:r>
        <w:t xml:space="preserve"> следующим образом определяет сущность инфляционных процессов начала 1920-х гг.: «Современный процесс инфляции, наблюдаемый ныне в большинстве европейских стран, является соединенным результатом искусственного создания покупатель</w:t>
      </w:r>
      <w:r>
        <w:t>ной силы в целях финансирования правительственных расходов, превышающих действительную платежеспособность страны, и фальсификации денежного рынка слишком низким учетным процентом…»</w:t>
      </w:r>
      <w:r>
        <w:rPr>
          <w:rStyle w:val="a4"/>
        </w:rPr>
        <w:footnoteReference w:id="4"/>
      </w:r>
    </w:p>
    <w:p w:rsidR="00000000" w:rsidRDefault="00A00AEA">
      <w:pPr>
        <w:ind w:firstLine="567"/>
        <w:jc w:val="both"/>
      </w:pPr>
      <w:r>
        <w:t xml:space="preserve"> Для Шведской школы было характерно макроэкономическое мышление, разработк</w:t>
      </w:r>
      <w:r>
        <w:t xml:space="preserve">а проблем соотношения сбережений и инвестиций в масштабе страны. В этом сразу проявилось своеобразие этой школы по сравнению с </w:t>
      </w:r>
      <w:proofErr w:type="spellStart"/>
      <w:r>
        <w:t>неоклассикой</w:t>
      </w:r>
      <w:proofErr w:type="spellEnd"/>
      <w:r>
        <w:t xml:space="preserve"> начала </w:t>
      </w:r>
      <w:r>
        <w:rPr>
          <w:lang w:val="en-US"/>
        </w:rPr>
        <w:t>XX</w:t>
      </w:r>
      <w:r>
        <w:t xml:space="preserve"> в. Одна из ранних работ Г. </w:t>
      </w:r>
      <w:proofErr w:type="spellStart"/>
      <w:r>
        <w:t>Касселя</w:t>
      </w:r>
      <w:proofErr w:type="spellEnd"/>
      <w:r>
        <w:t xml:space="preserve"> посвящена природе процентной ставки – «Природа и </w:t>
      </w:r>
      <w:r>
        <w:lastRenderedPageBreak/>
        <w:t>необходимость процента</w:t>
      </w:r>
      <w:r>
        <w:t>» (1903). В дальнейшем он связал формирование сбережений, процента, инвестиций с денежным обращением и платежным балансом.</w:t>
      </w:r>
    </w:p>
    <w:p w:rsidR="00000000" w:rsidRDefault="00A00AEA">
      <w:pPr>
        <w:ind w:firstLine="567"/>
        <w:jc w:val="both"/>
      </w:pPr>
      <w:r>
        <w:t xml:space="preserve">Главным принципом, на котором построена теория Г. </w:t>
      </w:r>
      <w:proofErr w:type="spellStart"/>
      <w:r>
        <w:t>Касселя</w:t>
      </w:r>
      <w:proofErr w:type="spellEnd"/>
      <w:r>
        <w:t>, является сосредоточение экономической науки на величинах, которые можно из</w:t>
      </w:r>
      <w:r>
        <w:t xml:space="preserve">мерить количественно. В этом взгляды </w:t>
      </w:r>
      <w:proofErr w:type="spellStart"/>
      <w:r>
        <w:t>Касселя</w:t>
      </w:r>
      <w:proofErr w:type="spellEnd"/>
      <w:r>
        <w:t xml:space="preserve"> обнаруживают сходство с теориями И. Фишера и Дж. Р. </w:t>
      </w:r>
      <w:proofErr w:type="spellStart"/>
      <w:r>
        <w:t>Хикса</w:t>
      </w:r>
      <w:proofErr w:type="spellEnd"/>
      <w:r>
        <w:t xml:space="preserve">. Именно в силу необходимости оперировать количественными показателями, </w:t>
      </w:r>
      <w:proofErr w:type="spellStart"/>
      <w:r>
        <w:t>Кассель</w:t>
      </w:r>
      <w:proofErr w:type="spellEnd"/>
      <w:r>
        <w:t xml:space="preserve"> критикует абстрактную теорию предельной полезности. Он считает, что, приме</w:t>
      </w:r>
      <w:r>
        <w:t>нив принцип редкости, можно обосновать потенциальный уровень цен, что является достаточным для построения научного представления о рынках.</w:t>
      </w:r>
    </w:p>
    <w:p w:rsidR="00000000" w:rsidRDefault="00A00AEA">
      <w:pPr>
        <w:ind w:firstLine="567"/>
        <w:jc w:val="both"/>
      </w:pPr>
      <w:r>
        <w:t>Требование дать общую картину экономики, а не заниматься отдельными микроэкономическими проблемами, также роднит теор</w:t>
      </w:r>
      <w:r>
        <w:t xml:space="preserve">ию Г. </w:t>
      </w:r>
      <w:proofErr w:type="spellStart"/>
      <w:r>
        <w:t>Касселя</w:t>
      </w:r>
      <w:proofErr w:type="spellEnd"/>
      <w:r>
        <w:t xml:space="preserve"> с идеями И. Фишера. При этом Г. </w:t>
      </w:r>
      <w:proofErr w:type="spellStart"/>
      <w:r>
        <w:t>Кассель</w:t>
      </w:r>
      <w:proofErr w:type="spellEnd"/>
      <w:r>
        <w:t xml:space="preserve"> полагал, что естественным мерилом цен и ценности являются деньги. Поэтому, очень важно, чтобы государство не пыталось создать искусственно ни изобилие, ни дефицита денег. Естественным мерилом редкости д</w:t>
      </w:r>
      <w:r>
        <w:t>енег является процент.</w:t>
      </w:r>
    </w:p>
    <w:p w:rsidR="00000000" w:rsidRDefault="00A00AEA">
      <w:pPr>
        <w:ind w:firstLine="567"/>
        <w:jc w:val="both"/>
      </w:pPr>
      <w:r>
        <w:t xml:space="preserve">Относительно природы и происхождения процента Г. </w:t>
      </w:r>
      <w:proofErr w:type="spellStart"/>
      <w:r>
        <w:t>Кассель</w:t>
      </w:r>
      <w:proofErr w:type="spellEnd"/>
      <w:r>
        <w:t xml:space="preserve"> неявно разделял теорию вменения, которая обоснована Дж. Б. Кларком. По мнению </w:t>
      </w:r>
      <w:proofErr w:type="spellStart"/>
      <w:r>
        <w:t>Касселя</w:t>
      </w:r>
      <w:proofErr w:type="spellEnd"/>
      <w:r>
        <w:t>, производство должно рассматриваться как непрерывный процесс. Капитал может быть рассмотре</w:t>
      </w:r>
      <w:r>
        <w:t xml:space="preserve">н с одной стороны, как подвижный денежный фонд, с другой – как реальные блага, в которых он воплощен. Таким образом, теория капитала </w:t>
      </w:r>
      <w:proofErr w:type="spellStart"/>
      <w:r>
        <w:t>Касселя</w:t>
      </w:r>
      <w:proofErr w:type="spellEnd"/>
      <w:r>
        <w:t xml:space="preserve"> заняла промежуточное положение между теорией потоков и запасов И. Фишера и концепцией Е. </w:t>
      </w:r>
      <w:proofErr w:type="spellStart"/>
      <w:r>
        <w:t>Бем-Баверка</w:t>
      </w:r>
      <w:proofErr w:type="spellEnd"/>
      <w:r>
        <w:t>. Процент в это</w:t>
      </w:r>
      <w:r>
        <w:t>м случае является некоторой ценой особого фактора – «ожидания», который связан со временем и средней доходностью (ценностью) реальных благ. Важнейшим фактором, определяющим процент, является разделение дохода на потребление и сбережение. В свою очередь сам</w:t>
      </w:r>
      <w:r>
        <w:t>о изменение пропорции, в которой доход делится на потребление и сбережение, зависит от деятельности банков, аккумуляции сбережений, представлений о редкости денег.</w:t>
      </w:r>
    </w:p>
    <w:p w:rsidR="00000000" w:rsidRDefault="00A00AEA">
      <w:pPr>
        <w:ind w:firstLine="567"/>
        <w:jc w:val="both"/>
      </w:pPr>
      <w:r>
        <w:t xml:space="preserve">В целом, несмотря на колебания в определении влияния реальных и денежных факторов на доход, </w:t>
      </w:r>
      <w:r>
        <w:t xml:space="preserve">его распределение и интенсивность образования капитала, в теории Г. </w:t>
      </w:r>
      <w:proofErr w:type="spellStart"/>
      <w:r>
        <w:t>Касселя</w:t>
      </w:r>
      <w:proofErr w:type="spellEnd"/>
      <w:r>
        <w:t xml:space="preserve"> преобладают монетарные идеи. Он являлся сторонником количественной теории денег, особенно сильно акцентируя внимание на формировании сбережений и относительной редкости денежного ф</w:t>
      </w:r>
      <w:r>
        <w:t>актора.</w:t>
      </w:r>
    </w:p>
    <w:p w:rsidR="00000000" w:rsidRDefault="00A00AEA">
      <w:pPr>
        <w:ind w:firstLine="567"/>
        <w:jc w:val="both"/>
      </w:pPr>
      <w:r>
        <w:t xml:space="preserve"> Проведя исследования динамики золотого запаса, массы денег и ВВП ведущих стран Европы в период 1850 – 1910-х гг., </w:t>
      </w:r>
      <w:proofErr w:type="spellStart"/>
      <w:r>
        <w:t>Кассель</w:t>
      </w:r>
      <w:proofErr w:type="spellEnd"/>
      <w:r>
        <w:t xml:space="preserve"> выявил основную закономерность этого роста – на 3% ежегодно. По его мнению, денежная масса не должна расти иными темпами. Вну</w:t>
      </w:r>
      <w:r>
        <w:t>три отдельных стран и в Европе в целом при указанном росте денежной массы должен сохраняться неизменный уровень цен.</w:t>
      </w:r>
    </w:p>
    <w:p w:rsidR="00000000" w:rsidRDefault="00A00AEA">
      <w:pPr>
        <w:ind w:firstLine="567"/>
        <w:jc w:val="both"/>
      </w:pPr>
      <w:r>
        <w:t xml:space="preserve">Вывод об аналогичном темпе ежегодного роста денежной массы был сделан позже М. </w:t>
      </w:r>
      <w:proofErr w:type="spellStart"/>
      <w:r>
        <w:t>Фридменом</w:t>
      </w:r>
      <w:proofErr w:type="spellEnd"/>
      <w:r>
        <w:t xml:space="preserve">. Однако Г. </w:t>
      </w:r>
      <w:proofErr w:type="spellStart"/>
      <w:r>
        <w:t>Кассель</w:t>
      </w:r>
      <w:proofErr w:type="spellEnd"/>
      <w:r>
        <w:t xml:space="preserve"> опирался прежде всего на данные</w:t>
      </w:r>
      <w:r>
        <w:t xml:space="preserve"> добычи золота и роста золотого запаса (в качестве определяющих естественный уровень роста всей экономики). Конечно, в этом сказался традиционализм взглядов Г. </w:t>
      </w:r>
      <w:proofErr w:type="spellStart"/>
      <w:r>
        <w:t>Касселя</w:t>
      </w:r>
      <w:proofErr w:type="spellEnd"/>
      <w:r>
        <w:t>, его опора на классическую политическую экономию Х1Х века.</w:t>
      </w:r>
    </w:p>
    <w:p w:rsidR="00000000" w:rsidRDefault="00A00AEA">
      <w:pPr>
        <w:ind w:firstLine="567"/>
        <w:jc w:val="both"/>
      </w:pPr>
      <w:r>
        <w:t xml:space="preserve">Монетарные взгляды Г. </w:t>
      </w:r>
      <w:proofErr w:type="spellStart"/>
      <w:r>
        <w:t>Касселя</w:t>
      </w:r>
      <w:proofErr w:type="spellEnd"/>
      <w:r>
        <w:t xml:space="preserve"> предопределили и содержание его теории экономического цикла. Фактически, Г. </w:t>
      </w:r>
      <w:proofErr w:type="spellStart"/>
      <w:r>
        <w:t>Кассель</w:t>
      </w:r>
      <w:proofErr w:type="spellEnd"/>
      <w:r>
        <w:t xml:space="preserve"> признавал, что кризисы выражаются в сокращении реальных показателей (выплавки чугуна, добычи угля, производства сельскохозяйственных изделий), но причинами колебаний реаль</w:t>
      </w:r>
      <w:r>
        <w:t>ных показателей он считал денежные процессы. Кроме того, им обращалось внимание на колебания денежный ставки процента, различные нарушения в денежном обращении, вызванные правительственным вмешательством. (Колебания процентной ставки вызывают колебания кап</w:t>
      </w:r>
      <w:r>
        <w:t xml:space="preserve">итала и сбережений. Их избыток или недостаток, по сравнением с потребностями реального сектора, то есть отклонение денежного рынка от равновесного состояния и вызывают изменения в реальном секторе, в частности, в производстве капитальных благ. </w:t>
      </w:r>
      <w:r>
        <w:lastRenderedPageBreak/>
        <w:t>Таким образо</w:t>
      </w:r>
      <w:r>
        <w:t>м, происходит разрыв между денежными потоками и движением реального капитала. Этот разрыв банки могут заполнить избыточными денежными средствами).</w:t>
      </w:r>
    </w:p>
    <w:p w:rsidR="00000000" w:rsidRDefault="00A00AEA">
      <w:pPr>
        <w:ind w:firstLine="567"/>
        <w:jc w:val="both"/>
      </w:pPr>
      <w:r>
        <w:t xml:space="preserve">Теория цикла </w:t>
      </w:r>
      <w:proofErr w:type="spellStart"/>
      <w:r>
        <w:t>Касселя</w:t>
      </w:r>
      <w:proofErr w:type="spellEnd"/>
      <w:r>
        <w:t xml:space="preserve"> сосредоточивалась преимущественно на объяснении периодов роста: банки всегда могут созда</w:t>
      </w:r>
      <w:r>
        <w:t xml:space="preserve">ть дополнительные денежные средства и важно понять, почему в них возникает такая потребность. Вместе с тем, сам источник роста в теории Г. </w:t>
      </w:r>
      <w:proofErr w:type="spellStart"/>
      <w:r>
        <w:t>Касселя</w:t>
      </w:r>
      <w:proofErr w:type="spellEnd"/>
      <w:r>
        <w:t xml:space="preserve"> не был раскрыт. Стимулы к прогрессу и росту у него носят внешний и даже случайный, характер.</w:t>
      </w:r>
    </w:p>
    <w:p w:rsidR="00000000" w:rsidRDefault="00A00AEA">
      <w:pPr>
        <w:ind w:firstLine="567"/>
        <w:jc w:val="both"/>
      </w:pPr>
      <w:r>
        <w:t xml:space="preserve"> В 1930-х гг. те</w:t>
      </w:r>
      <w:r>
        <w:t xml:space="preserve">ории Г. </w:t>
      </w:r>
      <w:proofErr w:type="spellStart"/>
      <w:r>
        <w:t>Касселя</w:t>
      </w:r>
      <w:proofErr w:type="spellEnd"/>
      <w:r>
        <w:t xml:space="preserve"> начали быстро терять популярность. Б. </w:t>
      </w:r>
      <w:proofErr w:type="spellStart"/>
      <w:r>
        <w:t>Селигмен</w:t>
      </w:r>
      <w:proofErr w:type="spellEnd"/>
      <w:r>
        <w:t xml:space="preserve"> связывает этот процесс с депрессией 1929 – 1933 годов, поисками путей выхода из нее, отработкой системы государственного регулирования экономики. Консервативные и осторожные взгляды Г. </w:t>
      </w:r>
      <w:proofErr w:type="spellStart"/>
      <w:r>
        <w:t>Касселя</w:t>
      </w:r>
      <w:proofErr w:type="spellEnd"/>
      <w:r>
        <w:t xml:space="preserve"> </w:t>
      </w:r>
      <w:r>
        <w:t>не получили признания вплоть до прихода новой консервативной волны в конце 1970 – начале 1980-х гг.</w:t>
      </w:r>
    </w:p>
    <w:p w:rsidR="00000000" w:rsidRDefault="00A00AEA">
      <w:pPr>
        <w:ind w:firstLine="567"/>
        <w:jc w:val="both"/>
      </w:pPr>
      <w:r>
        <w:t xml:space="preserve">Сам Дж. М. </w:t>
      </w:r>
      <w:proofErr w:type="spellStart"/>
      <w:r>
        <w:t>Кейнс</w:t>
      </w:r>
      <w:proofErr w:type="spellEnd"/>
      <w:r>
        <w:t xml:space="preserve"> в «Трактате о денежной реформе» (1923) отзывался об идее паритета покупательной способности весьма одобрительно и находил, что она нашла св</w:t>
      </w:r>
      <w:r>
        <w:t>ое подтверждение на практике.</w:t>
      </w:r>
      <w:r>
        <w:rPr>
          <w:rStyle w:val="a4"/>
        </w:rPr>
        <w:footnoteReference w:id="5"/>
      </w:r>
      <w:r>
        <w:t xml:space="preserve"> Отношение публики к сбережениям, роль сбережений в формировании </w:t>
      </w:r>
      <w:proofErr w:type="spellStart"/>
      <w:r>
        <w:t>межвременного</w:t>
      </w:r>
      <w:proofErr w:type="spellEnd"/>
      <w:r>
        <w:t xml:space="preserve"> выбора, различия адаптивных и рациональных ожиданий стали главными темами исследований представителей </w:t>
      </w:r>
      <w:proofErr w:type="spellStart"/>
      <w:r>
        <w:t>неоклассики</w:t>
      </w:r>
      <w:proofErr w:type="spellEnd"/>
      <w:r>
        <w:t xml:space="preserve"> и монетарной теории в последней т</w:t>
      </w:r>
      <w:r>
        <w:t xml:space="preserve">рети </w:t>
      </w:r>
      <w:r>
        <w:rPr>
          <w:lang w:val="en-US"/>
        </w:rPr>
        <w:t>XX</w:t>
      </w:r>
      <w:r>
        <w:t xml:space="preserve"> в. Теория паритета покупательной способности с 1970-х гг. принята на вооружение статистиками, разрабатывается Международным валютным фондом и Всемирным банком.</w:t>
      </w:r>
    </w:p>
    <w:p w:rsidR="00000000" w:rsidRDefault="00A00AEA">
      <w:pPr>
        <w:ind w:firstLine="567"/>
        <w:jc w:val="both"/>
      </w:pPr>
    </w:p>
    <w:p w:rsidR="00000000" w:rsidRDefault="00A00AEA">
      <w:pPr>
        <w:ind w:firstLine="567"/>
        <w:jc w:val="right"/>
      </w:pPr>
      <w:r>
        <w:t xml:space="preserve">Е.Н. </w:t>
      </w:r>
      <w:proofErr w:type="spellStart"/>
      <w:r>
        <w:t>Калмычкова</w:t>
      </w:r>
      <w:proofErr w:type="spellEnd"/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A00AEA">
      <w:r>
        <w:separator/>
      </w:r>
    </w:p>
  </w:endnote>
  <w:endnote w:type="continuationSeparator" w:id="0">
    <w:p w:rsidR="00000000" w:rsidRDefault="00A00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A00AEA">
      <w:r>
        <w:separator/>
      </w:r>
    </w:p>
  </w:footnote>
  <w:footnote w:type="continuationSeparator" w:id="0">
    <w:p w:rsidR="00000000" w:rsidRDefault="00A00AEA">
      <w:r>
        <w:continuationSeparator/>
      </w:r>
    </w:p>
  </w:footnote>
  <w:footnote w:id="1">
    <w:p w:rsidR="00000000" w:rsidRDefault="00A00AEA">
      <w:pPr>
        <w:pStyle w:val="a3"/>
      </w:pPr>
      <w:r>
        <w:rPr>
          <w:rStyle w:val="a4"/>
        </w:rPr>
        <w:footnoteRef/>
      </w:r>
      <w:r>
        <w:t xml:space="preserve"> СМ. материалы по биографии и оценке трудов Г. </w:t>
      </w:r>
      <w:proofErr w:type="spellStart"/>
      <w:r>
        <w:t>Касселя</w:t>
      </w:r>
      <w:proofErr w:type="spellEnd"/>
      <w:r>
        <w:t xml:space="preserve"> в книге </w:t>
      </w:r>
      <w:r>
        <w:rPr>
          <w:lang w:val="en-US"/>
        </w:rPr>
        <w:t>Thomas</w:t>
      </w:r>
      <w:r>
        <w:t xml:space="preserve"> </w:t>
      </w:r>
      <w:proofErr w:type="spellStart"/>
      <w:r>
        <w:rPr>
          <w:lang w:val="en-US"/>
        </w:rPr>
        <w:t>Cate</w:t>
      </w:r>
      <w:proofErr w:type="spellEnd"/>
      <w:r>
        <w:t xml:space="preserve">, </w:t>
      </w:r>
      <w:r>
        <w:rPr>
          <w:lang w:val="en-US"/>
        </w:rPr>
        <w:t>ed</w:t>
      </w:r>
      <w:r>
        <w:t>.,</w:t>
      </w:r>
      <w:r>
        <w:rPr>
          <w:lang w:val="en-US"/>
        </w:rPr>
        <w:t xml:space="preserve"> Encyclopedia of Keynesian Economics </w:t>
      </w:r>
      <w:proofErr w:type="spellStart"/>
      <w:r>
        <w:rPr>
          <w:lang w:val="en-US"/>
        </w:rPr>
        <w:t>Aldershot</w:t>
      </w:r>
      <w:proofErr w:type="spellEnd"/>
      <w:r>
        <w:rPr>
          <w:lang w:val="en-US"/>
        </w:rPr>
        <w:t xml:space="preserve">, England: Edward </w:t>
      </w:r>
      <w:proofErr w:type="spellStart"/>
      <w:r>
        <w:rPr>
          <w:lang w:val="en-US"/>
        </w:rPr>
        <w:t>Elgar</w:t>
      </w:r>
      <w:proofErr w:type="spellEnd"/>
      <w:r>
        <w:rPr>
          <w:lang w:val="en-US"/>
        </w:rPr>
        <w:t>, 1997,pp.90 -93.</w:t>
      </w:r>
      <w:r>
        <w:t xml:space="preserve"> Обширное описание деятельности Г. </w:t>
      </w:r>
      <w:proofErr w:type="spellStart"/>
      <w:r>
        <w:t>Касселя</w:t>
      </w:r>
      <w:proofErr w:type="spellEnd"/>
      <w:r>
        <w:t xml:space="preserve"> содержится в труде Б. </w:t>
      </w:r>
      <w:proofErr w:type="spellStart"/>
      <w:r>
        <w:t>Селигмена</w:t>
      </w:r>
      <w:proofErr w:type="spellEnd"/>
      <w:r>
        <w:t xml:space="preserve"> Основные течения современной экономической мысли. М. Прогресс. 1968 год. Перевод с ан</w:t>
      </w:r>
      <w:r>
        <w:t xml:space="preserve">глийского. Однако, Б. </w:t>
      </w:r>
      <w:proofErr w:type="spellStart"/>
      <w:r>
        <w:t>Селигмен</w:t>
      </w:r>
      <w:proofErr w:type="spellEnd"/>
      <w:r>
        <w:t xml:space="preserve">, будучи сторонником традиционного </w:t>
      </w:r>
      <w:proofErr w:type="spellStart"/>
      <w:r>
        <w:t>институционализма</w:t>
      </w:r>
      <w:proofErr w:type="spellEnd"/>
      <w:r>
        <w:t xml:space="preserve">, оценивает вклад Г. </w:t>
      </w:r>
      <w:proofErr w:type="spellStart"/>
      <w:r>
        <w:t>Касселя</w:t>
      </w:r>
      <w:proofErr w:type="spellEnd"/>
      <w:r>
        <w:t xml:space="preserve"> довольно критически.</w:t>
      </w:r>
    </w:p>
  </w:footnote>
  <w:footnote w:id="2">
    <w:p w:rsidR="00000000" w:rsidRDefault="00A00AEA">
      <w:pPr>
        <w:pStyle w:val="a3"/>
      </w:pPr>
      <w:r>
        <w:rPr>
          <w:rStyle w:val="a4"/>
        </w:rPr>
        <w:footnoteRef/>
      </w:r>
      <w:r>
        <w:t xml:space="preserve"> См. Г. </w:t>
      </w:r>
      <w:proofErr w:type="spellStart"/>
      <w:r>
        <w:t>Кассель</w:t>
      </w:r>
      <w:proofErr w:type="spellEnd"/>
      <w:r>
        <w:t xml:space="preserve"> Инфляция и валютный курс М. 1995 с.48</w:t>
      </w:r>
    </w:p>
  </w:footnote>
  <w:footnote w:id="3">
    <w:p w:rsidR="00000000" w:rsidRDefault="00A00AEA">
      <w:pPr>
        <w:pStyle w:val="a3"/>
      </w:pPr>
      <w:r>
        <w:rPr>
          <w:rStyle w:val="a4"/>
        </w:rPr>
        <w:footnoteRef/>
      </w:r>
      <w:r>
        <w:t xml:space="preserve"> Там же</w:t>
      </w:r>
    </w:p>
  </w:footnote>
  <w:footnote w:id="4">
    <w:p w:rsidR="00000000" w:rsidRDefault="00A00AEA">
      <w:pPr>
        <w:pStyle w:val="a3"/>
      </w:pPr>
      <w:r>
        <w:rPr>
          <w:rStyle w:val="a4"/>
        </w:rPr>
        <w:footnoteRef/>
      </w:r>
      <w:r>
        <w:t xml:space="preserve"> Г. </w:t>
      </w:r>
      <w:proofErr w:type="spellStart"/>
      <w:r>
        <w:t>Кассель</w:t>
      </w:r>
      <w:proofErr w:type="spellEnd"/>
      <w:r>
        <w:t xml:space="preserve"> Инфляция и валютный курс. М. 1995 с.20</w:t>
      </w:r>
    </w:p>
  </w:footnote>
  <w:footnote w:id="5">
    <w:p w:rsidR="00000000" w:rsidRDefault="00A00AEA">
      <w:pPr>
        <w:pStyle w:val="a3"/>
      </w:pPr>
      <w:r>
        <w:rPr>
          <w:rStyle w:val="a4"/>
        </w:rPr>
        <w:footnoteRef/>
      </w:r>
      <w:r>
        <w:t xml:space="preserve"> СМ.  Д</w:t>
      </w:r>
      <w:r>
        <w:t xml:space="preserve">ж. М. </w:t>
      </w:r>
      <w:proofErr w:type="spellStart"/>
      <w:r>
        <w:t>Кейнс</w:t>
      </w:r>
      <w:proofErr w:type="spellEnd"/>
      <w:r>
        <w:t xml:space="preserve"> Трактат  о денежной реформе. В книге </w:t>
      </w:r>
      <w:proofErr w:type="spellStart"/>
      <w:r>
        <w:t>Кейнс</w:t>
      </w:r>
      <w:proofErr w:type="spellEnd"/>
      <w:r>
        <w:t xml:space="preserve"> Дж. М. Избранные произведения. М. Экономика 1993 с.с.133 – 146. Оценка теории паритета покупательной силы с.с143 – 146.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AEA"/>
    <w:rsid w:val="00A00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0"/>
      <w:szCs w:val="20"/>
    </w:rPr>
  </w:style>
  <w:style w:type="character" w:styleId="a4">
    <w:name w:val="footnote reference"/>
    <w:basedOn w:val="a0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1616</Words>
  <Characters>10857</Characters>
  <Application>Microsoft Office Word</Application>
  <DocSecurity>4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Густав Кассель (1866 – 1944)</vt:lpstr>
    </vt:vector>
  </TitlesOfParts>
  <Company/>
  <LinksUpToDate>false</LinksUpToDate>
  <CharactersWithSpaces>12449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Густав Кассель (1866 – 1944)</dc:title>
  <dc:subject/>
  <dc:creator>Elena</dc:creator>
  <cp:keywords/>
  <dc:description/>
  <cp:lastModifiedBy>кафедра ИНХ и ЭУ</cp:lastModifiedBy>
  <cp:revision>2</cp:revision>
  <dcterms:created xsi:type="dcterms:W3CDTF">2014-12-25T10:38:00Z</dcterms:created>
  <dcterms:modified xsi:type="dcterms:W3CDTF">2014-12-25T10:38:00Z</dcterms:modified>
</cp:coreProperties>
</file>